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2399BFA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3C538B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011F88">
        <w:rPr>
          <w:szCs w:val="24"/>
        </w:rPr>
        <w:t>1</w:t>
      </w:r>
      <w:r w:rsidR="00506278">
        <w:rPr>
          <w:szCs w:val="24"/>
        </w:rPr>
        <w:t>4345</w:t>
      </w:r>
    </w:p>
    <w:p w14:paraId="500197F1" w14:textId="70DC947C" w:rsidR="005D1E89" w:rsidRPr="00FD363A" w:rsidRDefault="003C538B" w:rsidP="005D1E89">
      <w:pPr>
        <w:pStyle w:val="3GPPHeader"/>
      </w:pPr>
      <w:bookmarkStart w:id="0" w:name="OLE_LINK3"/>
      <w:bookmarkStart w:id="1" w:name="OLE_LINK4"/>
      <w:r>
        <w:t>Reno</w:t>
      </w:r>
      <w:r w:rsidR="005D1E89" w:rsidRPr="00FD363A">
        <w:t xml:space="preserve">, </w:t>
      </w:r>
      <w:r>
        <w:t>NV, USA</w:t>
      </w:r>
      <w:r w:rsidR="00526BF8" w:rsidRPr="00FD363A">
        <w:t xml:space="preserve">, </w:t>
      </w:r>
      <w:r w:rsidR="00011F88">
        <w:t>1</w:t>
      </w:r>
      <w:r>
        <w:t>8</w:t>
      </w:r>
      <w:r w:rsidR="00615DC1">
        <w:t xml:space="preserve"> </w:t>
      </w:r>
      <w:r w:rsidR="00526BF8" w:rsidRPr="00FD363A">
        <w:t xml:space="preserve">– </w:t>
      </w:r>
      <w:r>
        <w:t>22</w:t>
      </w:r>
      <w:r w:rsidR="005D1E89" w:rsidRPr="00FD363A">
        <w:t xml:space="preserve"> </w:t>
      </w:r>
      <w:r>
        <w:t>November</w:t>
      </w:r>
      <w:r w:rsidR="005D1E89" w:rsidRPr="00FD363A">
        <w:t xml:space="preserve"> 201</w:t>
      </w:r>
      <w:r w:rsidR="00615DC1">
        <w:t>9</w:t>
      </w:r>
    </w:p>
    <w:bookmarkEnd w:id="0"/>
    <w:bookmarkEnd w:id="1"/>
    <w:p w14:paraId="65F55581" w14:textId="77777777" w:rsidR="008A22CF" w:rsidRPr="00FD363A" w:rsidRDefault="008A22CF" w:rsidP="008A22CF">
      <w:pPr>
        <w:pStyle w:val="3GPPHeader"/>
      </w:pPr>
    </w:p>
    <w:p w14:paraId="0FDE225D" w14:textId="1121D55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747AB0">
        <w:rPr>
          <w:sz w:val="22"/>
        </w:rPr>
        <w:t>8.10.4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2544DD5A" w:rsidR="008A22CF" w:rsidRPr="00FD363A" w:rsidRDefault="008A22CF" w:rsidP="00394D56">
      <w:pPr>
        <w:pStyle w:val="3GPPHeader"/>
        <w:ind w:left="1701" w:hanging="1701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BF32D2">
        <w:rPr>
          <w:sz w:val="22"/>
        </w:rPr>
        <w:t>View</w:t>
      </w:r>
      <w:r w:rsidR="00E01551">
        <w:rPr>
          <w:sz w:val="22"/>
        </w:rPr>
        <w:t xml:space="preserve"> </w:t>
      </w:r>
      <w:r w:rsidR="00A40288">
        <w:rPr>
          <w:sz w:val="22"/>
        </w:rPr>
        <w:t xml:space="preserve">of </w:t>
      </w:r>
      <w:r w:rsidR="009D4F03">
        <w:rPr>
          <w:sz w:val="22"/>
        </w:rPr>
        <w:t xml:space="preserve">UE/BS demodulation </w:t>
      </w:r>
      <w:r w:rsidR="004F0AF4">
        <w:rPr>
          <w:sz w:val="22"/>
        </w:rPr>
        <w:t xml:space="preserve">requirements </w:t>
      </w:r>
      <w:r w:rsidR="00A40288">
        <w:rPr>
          <w:sz w:val="22"/>
        </w:rPr>
        <w:t>for a</w:t>
      </w:r>
      <w:r w:rsidR="00A40288" w:rsidRPr="00A40288">
        <w:rPr>
          <w:sz w:val="22"/>
        </w:rPr>
        <w:t>dditional MTC enhancements for LTE</w:t>
      </w:r>
    </w:p>
    <w:p w14:paraId="385E2C9B" w14:textId="749C8A79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6127EA">
        <w:rPr>
          <w:sz w:val="22"/>
        </w:rPr>
        <w:t>Approval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62A6421A" w14:textId="5400EE8B" w:rsidR="004F7A85" w:rsidRDefault="00AB7955" w:rsidP="006F4240">
      <w:r>
        <w:t xml:space="preserve">The ongoing WI on additional MTC enhancement for LTE contains the </w:t>
      </w:r>
      <w:r w:rsidR="008B290B">
        <w:t>several</w:t>
      </w:r>
      <w:r>
        <w:t xml:space="preserve"> objectives</w:t>
      </w:r>
      <w:r w:rsidR="002E3A7B">
        <w:t xml:space="preserve"> list in Appendix</w:t>
      </w:r>
      <w:r>
        <w:t xml:space="preserve"> </w:t>
      </w:r>
      <w:r>
        <w:fldChar w:fldCharType="begin"/>
      </w:r>
      <w:r>
        <w:instrText xml:space="preserve"> REF _Ref16843642 \r \h </w:instrText>
      </w:r>
      <w:r>
        <w:fldChar w:fldCharType="separate"/>
      </w:r>
      <w:r>
        <w:t>[1]</w:t>
      </w:r>
      <w:r>
        <w:fldChar w:fldCharType="end"/>
      </w:r>
      <w:r w:rsidR="008B290B">
        <w:t>.</w:t>
      </w:r>
    </w:p>
    <w:p w14:paraId="766851DB" w14:textId="3068A13C" w:rsidR="006F4240" w:rsidRDefault="0017129F" w:rsidP="006F4240">
      <w:r>
        <w:t>F</w:t>
      </w:r>
      <w:r w:rsidR="004D7A73">
        <w:t>irst</w:t>
      </w:r>
      <w:r>
        <w:t>ly, in our view,</w:t>
      </w:r>
      <w:r w:rsidR="004D7A73">
        <w:t xml:space="preserve"> the following</w:t>
      </w:r>
      <w:r w:rsidR="004F7A85">
        <w:t xml:space="preserve"> objectives do not impact to UE/BS demodulation requirements:</w:t>
      </w:r>
    </w:p>
    <w:p w14:paraId="72F079C1" w14:textId="77777777" w:rsidR="006F4240" w:rsidRPr="008937BD" w:rsidRDefault="006F4240" w:rsidP="006F4240">
      <w:pPr>
        <w:pStyle w:val="ListParagraph"/>
        <w:numPr>
          <w:ilvl w:val="0"/>
          <w:numId w:val="20"/>
        </w:numPr>
        <w:rPr>
          <w:b/>
        </w:rPr>
      </w:pPr>
      <w:r w:rsidRPr="008937BD">
        <w:rPr>
          <w:b/>
        </w:rPr>
        <w:t>Scheduling enhancement</w:t>
      </w:r>
    </w:p>
    <w:p w14:paraId="0E7BE045" w14:textId="77777777" w:rsidR="006F4240" w:rsidRDefault="006F4240" w:rsidP="006F4240">
      <w:pPr>
        <w:pStyle w:val="ListParagraph"/>
        <w:numPr>
          <w:ilvl w:val="1"/>
          <w:numId w:val="20"/>
        </w:numPr>
      </w:pPr>
      <w:r>
        <w:t xml:space="preserve">It is called multi-TB scheduling in RAN1/RAN2. In our understanding it is a new UL/DL transmission procedure and it does not affect to demodulation requirements.  </w:t>
      </w:r>
    </w:p>
    <w:p w14:paraId="415773FC" w14:textId="77777777" w:rsidR="006F4240" w:rsidRPr="008937BD" w:rsidRDefault="006F4240" w:rsidP="006F4240">
      <w:pPr>
        <w:pStyle w:val="ListParagraph"/>
        <w:numPr>
          <w:ilvl w:val="0"/>
          <w:numId w:val="20"/>
        </w:numPr>
        <w:rPr>
          <w:b/>
        </w:rPr>
      </w:pPr>
      <w:r w:rsidRPr="008937BD">
        <w:rPr>
          <w:b/>
        </w:rPr>
        <w:t>Mobility enhancement</w:t>
      </w:r>
    </w:p>
    <w:p w14:paraId="530957DF" w14:textId="30619D76" w:rsidR="006F4240" w:rsidRDefault="006F4240" w:rsidP="006F4240">
      <w:pPr>
        <w:pStyle w:val="ListParagraph"/>
        <w:numPr>
          <w:ilvl w:val="1"/>
          <w:numId w:val="20"/>
        </w:numPr>
      </w:pPr>
      <w:r>
        <w:t xml:space="preserve">Introduction of </w:t>
      </w:r>
      <w:r w:rsidR="004F7A85">
        <w:t>re-synchronization reference signal (RSS)</w:t>
      </w:r>
      <w:r>
        <w:t xml:space="preserve"> based measurement and measurement relaxation. </w:t>
      </w:r>
      <w:r w:rsidR="004F7A85">
        <w:t xml:space="preserve">This is related to RRM and </w:t>
      </w:r>
      <w:r>
        <w:t>does not affect to demodulation requirements.</w:t>
      </w:r>
    </w:p>
    <w:p w14:paraId="287CF13C" w14:textId="77777777" w:rsidR="006F4240" w:rsidRPr="008937BD" w:rsidRDefault="006F4240" w:rsidP="006F4240">
      <w:pPr>
        <w:pStyle w:val="ListParagraph"/>
        <w:numPr>
          <w:ilvl w:val="0"/>
          <w:numId w:val="20"/>
        </w:numPr>
        <w:rPr>
          <w:b/>
        </w:rPr>
      </w:pPr>
      <w:r w:rsidRPr="008937BD">
        <w:rPr>
          <w:b/>
        </w:rPr>
        <w:t>Connection to 5GC</w:t>
      </w:r>
    </w:p>
    <w:p w14:paraId="416C7170" w14:textId="258F736A" w:rsidR="00C82B49" w:rsidRDefault="006F4240" w:rsidP="00C82B49">
      <w:pPr>
        <w:pStyle w:val="ListParagraph"/>
        <w:numPr>
          <w:ilvl w:val="1"/>
          <w:numId w:val="20"/>
        </w:numPr>
      </w:pPr>
      <w:r>
        <w:t xml:space="preserve">Introduction of features eMTC UE connects to 5GC. </w:t>
      </w:r>
      <w:r w:rsidR="004F7A85">
        <w:t>This is the higher layer protocol features</w:t>
      </w:r>
      <w:r w:rsidR="00F53312">
        <w:t>,</w:t>
      </w:r>
      <w:r w:rsidR="004F7A85">
        <w:t xml:space="preserve"> and t</w:t>
      </w:r>
      <w:r>
        <w:t>his does not affect to the demodulation requirements.</w:t>
      </w:r>
    </w:p>
    <w:p w14:paraId="6D35AE27" w14:textId="06DD5931" w:rsidR="00220A99" w:rsidRDefault="009B01F8" w:rsidP="00220A99">
      <w:pPr>
        <w:pStyle w:val="Heading1"/>
      </w:pPr>
      <w:r>
        <w:t>2</w:t>
      </w:r>
      <w:r>
        <w:tab/>
      </w:r>
      <w:r w:rsidR="00BF32D2">
        <w:t>BS demodulation requirements</w:t>
      </w:r>
    </w:p>
    <w:p w14:paraId="74B36FC9" w14:textId="734C477A" w:rsidR="000B0ABA" w:rsidRDefault="00662A05" w:rsidP="000B0ABA">
      <w:r>
        <w:t xml:space="preserve">There is one objective which could impact to </w:t>
      </w:r>
      <w:r w:rsidR="00F53312">
        <w:t>UL physical layer design</w:t>
      </w:r>
      <w:r>
        <w:t>.</w:t>
      </w:r>
    </w:p>
    <w:p w14:paraId="2467F9F2" w14:textId="77777777" w:rsidR="00594ED3" w:rsidRDefault="00CA1390" w:rsidP="00594ED3">
      <w:pPr>
        <w:pStyle w:val="ListParagraph"/>
        <w:numPr>
          <w:ilvl w:val="0"/>
          <w:numId w:val="21"/>
        </w:numPr>
        <w:rPr>
          <w:b/>
        </w:rPr>
      </w:pPr>
      <w:r w:rsidRPr="00594ED3">
        <w:rPr>
          <w:b/>
        </w:rPr>
        <w:t>Improved UL transmission efficiency and/or UE power consumption</w:t>
      </w:r>
    </w:p>
    <w:p w14:paraId="46FF712E" w14:textId="3847E7D6" w:rsidR="00BF32D2" w:rsidRPr="00594ED3" w:rsidRDefault="00AF1FD0" w:rsidP="00594ED3">
      <w:pPr>
        <w:pStyle w:val="ListParagraph"/>
        <w:numPr>
          <w:ilvl w:val="1"/>
          <w:numId w:val="21"/>
        </w:numPr>
        <w:rPr>
          <w:b/>
        </w:rPr>
      </w:pPr>
      <w:r>
        <w:t xml:space="preserve">For this objective, RAN1/RAN2 specifies the transmission in preconfigured resource, PUR, where UE transmits UL channel on the UL resources preconfigured by the network. RAN1/RAN2 are discussing </w:t>
      </w:r>
      <w:r w:rsidR="0032509F">
        <w:t>the</w:t>
      </w:r>
      <w:r>
        <w:t xml:space="preserve"> procedure to introduce PUR, but they reuse the existing UL physical layer. Therefore</w:t>
      </w:r>
      <w:r w:rsidR="00EF68B0">
        <w:t>,</w:t>
      </w:r>
      <w:r>
        <w:t xml:space="preserve"> we don’t think this feature</w:t>
      </w:r>
      <w:r w:rsidR="00B6676B">
        <w:t xml:space="preserve"> </w:t>
      </w:r>
      <w:r w:rsidR="0032509F">
        <w:t>require</w:t>
      </w:r>
      <w:r w:rsidR="00B6676B">
        <w:t>s</w:t>
      </w:r>
      <w:r w:rsidR="00C23669">
        <w:t xml:space="preserve"> </w:t>
      </w:r>
      <w:r w:rsidR="0032509F">
        <w:t>new</w:t>
      </w:r>
      <w:r>
        <w:t xml:space="preserve"> BS demodulation requirement</w:t>
      </w:r>
      <w:r w:rsidR="00C23669">
        <w:t>s</w:t>
      </w:r>
      <w:r>
        <w:t>.</w:t>
      </w:r>
      <w:r w:rsidR="00C82B49">
        <w:t xml:space="preserve"> </w:t>
      </w:r>
    </w:p>
    <w:p w14:paraId="18105FAA" w14:textId="34F9F455" w:rsidR="00BF32D2" w:rsidRPr="00C260CA" w:rsidRDefault="00BF32D2" w:rsidP="00BF32D2">
      <w:pPr>
        <w:rPr>
          <w:b/>
        </w:rPr>
      </w:pPr>
      <w:r w:rsidRPr="00C260CA">
        <w:rPr>
          <w:b/>
        </w:rPr>
        <w:t xml:space="preserve">Proposal 1: No BS demodulation requirements for Rel-16 </w:t>
      </w:r>
      <w:r w:rsidR="0050601C">
        <w:rPr>
          <w:b/>
        </w:rPr>
        <w:t>LTE-</w:t>
      </w:r>
      <w:r w:rsidRPr="00C260CA">
        <w:rPr>
          <w:b/>
        </w:rPr>
        <w:t>MTC WI.</w:t>
      </w:r>
    </w:p>
    <w:p w14:paraId="0D8BDB20" w14:textId="5AE9EB94" w:rsidR="00BF32D2" w:rsidRDefault="00BF32D2" w:rsidP="00BF32D2">
      <w:pPr>
        <w:pStyle w:val="Heading1"/>
      </w:pPr>
      <w:r>
        <w:lastRenderedPageBreak/>
        <w:t>3</w:t>
      </w:r>
      <w:r>
        <w:tab/>
        <w:t xml:space="preserve">UE demodulation and CSI </w:t>
      </w:r>
      <w:r w:rsidRPr="00BF32D2">
        <w:t>reporting</w:t>
      </w:r>
      <w:r>
        <w:t xml:space="preserve"> </w:t>
      </w:r>
      <w:r w:rsidRPr="00BF32D2">
        <w:t>requir</w:t>
      </w:r>
      <w:r>
        <w:t>ements</w:t>
      </w:r>
    </w:p>
    <w:p w14:paraId="67F966D5" w14:textId="335B229A" w:rsidR="00BF32D2" w:rsidRDefault="00E83CF3" w:rsidP="00BF32D2">
      <w:r>
        <w:t xml:space="preserve">There are several objectives which could impact to </w:t>
      </w:r>
      <w:r w:rsidR="00687C56">
        <w:t>DL</w:t>
      </w:r>
      <w:r>
        <w:t xml:space="preserve"> </w:t>
      </w:r>
      <w:r w:rsidR="00687C56">
        <w:t>physical layer design</w:t>
      </w:r>
      <w:r>
        <w:t>.</w:t>
      </w:r>
    </w:p>
    <w:p w14:paraId="332D8D86" w14:textId="1249F117" w:rsidR="00740C53" w:rsidRPr="007364B9" w:rsidRDefault="00CA1390" w:rsidP="007364B9">
      <w:pPr>
        <w:pStyle w:val="ListParagraph"/>
        <w:numPr>
          <w:ilvl w:val="0"/>
          <w:numId w:val="21"/>
        </w:numPr>
        <w:rPr>
          <w:b/>
        </w:rPr>
      </w:pPr>
      <w:r w:rsidRPr="007364B9">
        <w:rPr>
          <w:b/>
        </w:rPr>
        <w:t>Improved DL transmission efficiency and/or UE power consumption</w:t>
      </w:r>
    </w:p>
    <w:p w14:paraId="29AA8F1A" w14:textId="4DBE53BE" w:rsidR="00CA1390" w:rsidRDefault="00740C53" w:rsidP="007364B9">
      <w:pPr>
        <w:pStyle w:val="ListParagraph"/>
        <w:numPr>
          <w:ilvl w:val="1"/>
          <w:numId w:val="21"/>
        </w:numPr>
      </w:pPr>
      <w:r>
        <w:t xml:space="preserve">In this </w:t>
      </w:r>
      <w:r w:rsidR="00DA6636">
        <w:t>objective, RAN1/RAN2 are going to specify</w:t>
      </w:r>
      <w:r w:rsidR="00CA1390">
        <w:t xml:space="preserve"> </w:t>
      </w:r>
      <w:r w:rsidR="00DA6636">
        <w:t xml:space="preserve">1) </w:t>
      </w:r>
      <w:r w:rsidR="00CA1390">
        <w:t xml:space="preserve">the mobile terminated early data transmission, </w:t>
      </w:r>
      <w:r w:rsidR="00DA6636">
        <w:t xml:space="preserve">2) </w:t>
      </w:r>
      <w:r w:rsidR="00D80341">
        <w:t xml:space="preserve">DL </w:t>
      </w:r>
      <w:r w:rsidR="00CA1390">
        <w:t>quality report,</w:t>
      </w:r>
      <w:r w:rsidR="00DA6636">
        <w:t xml:space="preserve"> 3)</w:t>
      </w:r>
      <w:r w:rsidR="00CA1390">
        <w:t xml:space="preserve"> MPDCCH performance improvement and </w:t>
      </w:r>
      <w:r w:rsidR="00DA6636">
        <w:t xml:space="preserve">4) </w:t>
      </w:r>
      <w:r w:rsidR="00CA1390">
        <w:t>UE-group wake-up signal</w:t>
      </w:r>
      <w:r w:rsidR="00DB70A5">
        <w:t xml:space="preserve">, </w:t>
      </w:r>
      <w:r w:rsidR="00CA1390">
        <w:t xml:space="preserve">WUS. </w:t>
      </w:r>
      <w:r w:rsidR="005A59E9">
        <w:t xml:space="preserve">1) is discussed in RAN2 </w:t>
      </w:r>
      <w:r w:rsidR="006E0E5A">
        <w:t>and it does not affect to UE demodulation</w:t>
      </w:r>
      <w:r w:rsidR="00DB70A5">
        <w:t xml:space="preserve"> performance</w:t>
      </w:r>
      <w:r w:rsidR="006E0E5A">
        <w:t>. 2) and 4) are discussed in RRM and it does not affect to UE demodulation</w:t>
      </w:r>
      <w:r w:rsidR="00DB70A5">
        <w:t xml:space="preserve"> performance</w:t>
      </w:r>
      <w:r w:rsidR="006E0E5A">
        <w:t xml:space="preserve">. On the other hand, for 3) RAN1 has agreed to improve </w:t>
      </w:r>
      <w:r w:rsidR="00CA1390">
        <w:t>MPDCCH performa</w:t>
      </w:r>
      <w:r w:rsidR="006E0E5A">
        <w:t xml:space="preserve">nce by using CRS+DMRS for demodulation. </w:t>
      </w:r>
      <w:r w:rsidR="00DB70A5">
        <w:t xml:space="preserve">We think </w:t>
      </w:r>
      <w:r w:rsidR="006E0E5A">
        <w:t xml:space="preserve">MPDCCH improvement </w:t>
      </w:r>
      <w:r w:rsidR="00C23669">
        <w:t>may require</w:t>
      </w:r>
      <w:r w:rsidR="006E0E5A">
        <w:t xml:space="preserve"> </w:t>
      </w:r>
      <w:r w:rsidR="00C23669">
        <w:t>new</w:t>
      </w:r>
      <w:r w:rsidR="006E0E5A">
        <w:t xml:space="preserve"> UE demodulation </w:t>
      </w:r>
      <w:r w:rsidR="00C23669">
        <w:t>requirements</w:t>
      </w:r>
      <w:r w:rsidR="006E0E5A">
        <w:t xml:space="preserve">. </w:t>
      </w:r>
    </w:p>
    <w:p w14:paraId="5A779EF0" w14:textId="77777777" w:rsidR="00CA1390" w:rsidRPr="007364B9" w:rsidRDefault="00CA1390" w:rsidP="007364B9">
      <w:pPr>
        <w:pStyle w:val="ListParagraph"/>
        <w:numPr>
          <w:ilvl w:val="0"/>
          <w:numId w:val="21"/>
        </w:numPr>
        <w:rPr>
          <w:b/>
        </w:rPr>
      </w:pPr>
      <w:r w:rsidRPr="007364B9">
        <w:rPr>
          <w:b/>
        </w:rPr>
        <w:t>Extreme coverage for non-BL UEs</w:t>
      </w:r>
    </w:p>
    <w:p w14:paraId="4C58FC4B" w14:textId="01D884BE" w:rsidR="00DE7146" w:rsidRPr="007364B9" w:rsidRDefault="006E0E5A" w:rsidP="007364B9">
      <w:pPr>
        <w:pStyle w:val="ListParagraph"/>
        <w:numPr>
          <w:ilvl w:val="1"/>
          <w:numId w:val="21"/>
        </w:numPr>
        <w:rPr>
          <w:bCs/>
        </w:rPr>
      </w:pPr>
      <w:r>
        <w:t xml:space="preserve">In this objective, RAN1/RAN2 are going to specify </w:t>
      </w:r>
      <w:r w:rsidR="00F601DD">
        <w:t xml:space="preserve">the </w:t>
      </w:r>
      <w:r w:rsidR="00F601DD" w:rsidRPr="007364B9">
        <w:rPr>
          <w:bCs/>
        </w:rPr>
        <w:t xml:space="preserve">CE mode A and B improvements for non-BL UEs such as 1) UE demodulation performance requirements for 2 RX antennas and full duplex FDD, 2) </w:t>
      </w:r>
      <w:r w:rsidR="000A333E" w:rsidRPr="007364B9">
        <w:rPr>
          <w:bCs/>
        </w:rPr>
        <w:t>CSI f</w:t>
      </w:r>
      <w:r w:rsidR="00F601DD" w:rsidRPr="007364B9">
        <w:rPr>
          <w:bCs/>
        </w:rPr>
        <w:t xml:space="preserve">eedback based on CSI-RS, and </w:t>
      </w:r>
      <w:r w:rsidR="0019515E" w:rsidRPr="007364B9">
        <w:rPr>
          <w:bCs/>
        </w:rPr>
        <w:t>3</w:t>
      </w:r>
      <w:r w:rsidR="00F601DD" w:rsidRPr="007364B9">
        <w:rPr>
          <w:bCs/>
        </w:rPr>
        <w:t xml:space="preserve">) ETWS/CMAS in connected mode. </w:t>
      </w:r>
      <w:r w:rsidR="0019515E" w:rsidRPr="007364B9">
        <w:rPr>
          <w:bCs/>
        </w:rPr>
        <w:t>For 1) RAN4 has already introduced UE demodulation requirements for 2Rx</w:t>
      </w:r>
      <w:r w:rsidR="000A333E" w:rsidRPr="007364B9">
        <w:rPr>
          <w:bCs/>
        </w:rPr>
        <w:t>/4Rx</w:t>
      </w:r>
      <w:r w:rsidR="0019515E" w:rsidRPr="007364B9">
        <w:rPr>
          <w:bCs/>
        </w:rPr>
        <w:t xml:space="preserve"> in Rel-13, and we don’t think RAN4 need to introduce additional requirements. For 3), RAN1/RAN2 will introduce a new procedure UE can receive ETWS/CMAS without changing physical layer design. </w:t>
      </w:r>
      <w:r w:rsidR="00DE7146" w:rsidRPr="007364B9">
        <w:rPr>
          <w:bCs/>
        </w:rPr>
        <w:t xml:space="preserve">On the other hand, RAN1/RAN2 introduce </w:t>
      </w:r>
      <w:r w:rsidR="000A333E" w:rsidRPr="007364B9">
        <w:rPr>
          <w:bCs/>
        </w:rPr>
        <w:t xml:space="preserve">the CSI </w:t>
      </w:r>
      <w:r w:rsidR="00DE7146" w:rsidRPr="007364B9">
        <w:rPr>
          <w:bCs/>
        </w:rPr>
        <w:t xml:space="preserve">feedback </w:t>
      </w:r>
      <w:r w:rsidR="000A333E" w:rsidRPr="007364B9">
        <w:rPr>
          <w:bCs/>
        </w:rPr>
        <w:t>based on CSI-RS for TM9</w:t>
      </w:r>
      <w:r w:rsidR="00D80341">
        <w:rPr>
          <w:bCs/>
        </w:rPr>
        <w:t>, which may require new CSI reporting requirements</w:t>
      </w:r>
      <w:bookmarkStart w:id="2" w:name="_GoBack"/>
      <w:bookmarkEnd w:id="2"/>
      <w:r w:rsidR="00DE7146" w:rsidRPr="007364B9">
        <w:rPr>
          <w:bCs/>
        </w:rPr>
        <w:t xml:space="preserve">. </w:t>
      </w:r>
    </w:p>
    <w:p w14:paraId="3A194291" w14:textId="281882A1" w:rsidR="00CA1390" w:rsidRPr="007364B9" w:rsidRDefault="00CA1390" w:rsidP="007364B9">
      <w:pPr>
        <w:pStyle w:val="ListParagraph"/>
        <w:numPr>
          <w:ilvl w:val="0"/>
          <w:numId w:val="21"/>
        </w:numPr>
        <w:rPr>
          <w:b/>
        </w:rPr>
      </w:pPr>
      <w:r w:rsidRPr="007364B9">
        <w:rPr>
          <w:b/>
        </w:rPr>
        <w:t>Stand-alone deployment</w:t>
      </w:r>
    </w:p>
    <w:p w14:paraId="187A54EB" w14:textId="43480610" w:rsidR="00740C53" w:rsidRDefault="00587960" w:rsidP="007364B9">
      <w:pPr>
        <w:pStyle w:val="ListParagraph"/>
        <w:numPr>
          <w:ilvl w:val="1"/>
          <w:numId w:val="21"/>
        </w:numPr>
      </w:pPr>
      <w:r>
        <w:t xml:space="preserve">This objective </w:t>
      </w:r>
      <w:r w:rsidRPr="007364B9">
        <w:rPr>
          <w:bCs/>
        </w:rPr>
        <w:t xml:space="preserve">enables to use the LTE control channel region for </w:t>
      </w:r>
      <w:r w:rsidR="00D94660" w:rsidRPr="007364B9">
        <w:rPr>
          <w:bCs/>
        </w:rPr>
        <w:t>PDSCH/</w:t>
      </w:r>
      <w:r w:rsidR="00735E6C" w:rsidRPr="007364B9">
        <w:rPr>
          <w:bCs/>
        </w:rPr>
        <w:t>MPDCCH</w:t>
      </w:r>
      <w:r w:rsidRPr="007364B9">
        <w:rPr>
          <w:bCs/>
        </w:rPr>
        <w:t xml:space="preserve"> transmission to BL/CE UEs.</w:t>
      </w:r>
      <w:r w:rsidR="00D94660" w:rsidRPr="007364B9">
        <w:rPr>
          <w:bCs/>
        </w:rPr>
        <w:t xml:space="preserve"> This </w:t>
      </w:r>
      <w:r w:rsidR="000A333E" w:rsidRPr="007364B9">
        <w:rPr>
          <w:bCs/>
        </w:rPr>
        <w:t>feature</w:t>
      </w:r>
      <w:r w:rsidR="00D94660" w:rsidRPr="007364B9">
        <w:rPr>
          <w:bCs/>
        </w:rPr>
        <w:t xml:space="preserve"> impacte</w:t>
      </w:r>
      <w:r w:rsidR="000A333E" w:rsidRPr="007364B9">
        <w:rPr>
          <w:bCs/>
        </w:rPr>
        <w:t>s</w:t>
      </w:r>
      <w:r w:rsidR="00D94660" w:rsidRPr="007364B9">
        <w:rPr>
          <w:bCs/>
        </w:rPr>
        <w:t xml:space="preserve"> to the physical layer </w:t>
      </w:r>
      <w:proofErr w:type="gramStart"/>
      <w:r w:rsidR="00D94660" w:rsidRPr="007364B9">
        <w:rPr>
          <w:bCs/>
        </w:rPr>
        <w:t>design</w:t>
      </w:r>
      <w:r w:rsidR="00DF5DBF">
        <w:rPr>
          <w:bCs/>
        </w:rPr>
        <w:t>, and</w:t>
      </w:r>
      <w:proofErr w:type="gramEnd"/>
      <w:r w:rsidR="00DF5DBF">
        <w:rPr>
          <w:bCs/>
        </w:rPr>
        <w:t xml:space="preserve"> may need new </w:t>
      </w:r>
      <w:r w:rsidR="00413088">
        <w:rPr>
          <w:bCs/>
        </w:rPr>
        <w:t>UE demodulation requirements.</w:t>
      </w:r>
      <w:r w:rsidRPr="007364B9">
        <w:rPr>
          <w:bCs/>
        </w:rPr>
        <w:t xml:space="preserve"> </w:t>
      </w:r>
    </w:p>
    <w:p w14:paraId="77592315" w14:textId="1DD53C63" w:rsidR="00E83CF3" w:rsidRPr="007364B9" w:rsidRDefault="00CA1390" w:rsidP="007364B9">
      <w:pPr>
        <w:pStyle w:val="ListParagraph"/>
        <w:numPr>
          <w:ilvl w:val="0"/>
          <w:numId w:val="21"/>
        </w:numPr>
        <w:rPr>
          <w:b/>
        </w:rPr>
      </w:pPr>
      <w:r w:rsidRPr="007364B9">
        <w:rPr>
          <w:b/>
        </w:rPr>
        <w:t>Coexistence with NR</w:t>
      </w:r>
    </w:p>
    <w:p w14:paraId="35BFABE7" w14:textId="09F3A1ED" w:rsidR="00D94660" w:rsidRPr="007364B9" w:rsidRDefault="00D94660" w:rsidP="007364B9">
      <w:pPr>
        <w:pStyle w:val="ListParagraph"/>
        <w:numPr>
          <w:ilvl w:val="1"/>
          <w:numId w:val="21"/>
        </w:numPr>
        <w:rPr>
          <w:bCs/>
        </w:rPr>
      </w:pPr>
      <w:r w:rsidRPr="007364B9">
        <w:rPr>
          <w:bCs/>
        </w:rPr>
        <w:t xml:space="preserve">In this objective, RAN1/RAN2 are going to specify the </w:t>
      </w:r>
      <w:r w:rsidR="00D16CE1" w:rsidRPr="007364B9">
        <w:rPr>
          <w:bCs/>
        </w:rPr>
        <w:t xml:space="preserve">1) </w:t>
      </w:r>
      <w:r w:rsidRPr="007364B9">
        <w:rPr>
          <w:bCs/>
        </w:rPr>
        <w:t xml:space="preserve">LTE-MTC resource reservation and </w:t>
      </w:r>
      <w:r w:rsidR="00D16CE1" w:rsidRPr="007364B9">
        <w:rPr>
          <w:bCs/>
        </w:rPr>
        <w:t xml:space="preserve">2) LTE-MTC </w:t>
      </w:r>
      <w:r w:rsidRPr="007364B9">
        <w:rPr>
          <w:bCs/>
        </w:rPr>
        <w:t xml:space="preserve">subcarrier puncturing considering the scenario LTE-MTC is </w:t>
      </w:r>
      <w:r w:rsidR="00B048C8" w:rsidRPr="007364B9">
        <w:rPr>
          <w:bCs/>
        </w:rPr>
        <w:t>deployed</w:t>
      </w:r>
      <w:r w:rsidRPr="007364B9">
        <w:rPr>
          <w:bCs/>
        </w:rPr>
        <w:t xml:space="preserve"> </w:t>
      </w:r>
      <w:r w:rsidR="00B048C8" w:rsidRPr="007364B9">
        <w:rPr>
          <w:bCs/>
        </w:rPr>
        <w:t>in</w:t>
      </w:r>
      <w:r w:rsidRPr="007364B9">
        <w:rPr>
          <w:bCs/>
        </w:rPr>
        <w:t xml:space="preserve"> the NR carrier. </w:t>
      </w:r>
      <w:r w:rsidR="00632978" w:rsidRPr="007364B9">
        <w:rPr>
          <w:bCs/>
        </w:rPr>
        <w:t xml:space="preserve">1) is </w:t>
      </w:r>
      <w:r w:rsidR="00951DA9" w:rsidRPr="007364B9">
        <w:rPr>
          <w:bCs/>
        </w:rPr>
        <w:t>to extend the existing</w:t>
      </w:r>
      <w:r w:rsidR="00B320B5" w:rsidRPr="007364B9">
        <w:rPr>
          <w:bCs/>
        </w:rPr>
        <w:t xml:space="preserve"> </w:t>
      </w:r>
      <w:r w:rsidR="000A333E" w:rsidRPr="007364B9">
        <w:rPr>
          <w:bCs/>
        </w:rPr>
        <w:t>‘</w:t>
      </w:r>
      <w:r w:rsidR="00951DA9" w:rsidRPr="007364B9">
        <w:rPr>
          <w:bCs/>
        </w:rPr>
        <w:t>BL/CE DL subframe</w:t>
      </w:r>
      <w:r w:rsidR="000A333E" w:rsidRPr="007364B9">
        <w:rPr>
          <w:bCs/>
        </w:rPr>
        <w:t>’</w:t>
      </w:r>
      <w:r w:rsidR="00363804" w:rsidRPr="007364B9">
        <w:rPr>
          <w:bCs/>
        </w:rPr>
        <w:t xml:space="preserve"> concept</w:t>
      </w:r>
      <w:r w:rsidR="00951DA9" w:rsidRPr="007364B9">
        <w:rPr>
          <w:bCs/>
        </w:rPr>
        <w:t xml:space="preserve"> to slot/symbol levels, and </w:t>
      </w:r>
      <w:r w:rsidR="00DF597D" w:rsidRPr="007364B9">
        <w:rPr>
          <w:bCs/>
        </w:rPr>
        <w:t xml:space="preserve">we don’t think it requires new UE demodulation requirements. On the other hand, 2) is the puncturing the subcarrier(s) to align with NR RB allocation. This could </w:t>
      </w:r>
      <w:r w:rsidR="0065407C">
        <w:rPr>
          <w:bCs/>
        </w:rPr>
        <w:t>require new</w:t>
      </w:r>
      <w:r w:rsidR="00DF597D" w:rsidRPr="007364B9">
        <w:rPr>
          <w:bCs/>
        </w:rPr>
        <w:t xml:space="preserve"> UE demodulation</w:t>
      </w:r>
      <w:r w:rsidR="000A333E" w:rsidRPr="007364B9">
        <w:rPr>
          <w:bCs/>
        </w:rPr>
        <w:t xml:space="preserve"> </w:t>
      </w:r>
      <w:r w:rsidR="0065407C">
        <w:rPr>
          <w:bCs/>
        </w:rPr>
        <w:t>requirements</w:t>
      </w:r>
      <w:r w:rsidR="00DF597D" w:rsidRPr="007364B9">
        <w:rPr>
          <w:bCs/>
        </w:rPr>
        <w:t xml:space="preserve">. </w:t>
      </w:r>
    </w:p>
    <w:p w14:paraId="77CF774E" w14:textId="72F6D2BF" w:rsidR="00BF32D2" w:rsidRPr="00851271" w:rsidRDefault="00BF32D2" w:rsidP="00BF32D2">
      <w:pPr>
        <w:rPr>
          <w:b/>
        </w:rPr>
      </w:pPr>
      <w:r w:rsidRPr="00851271">
        <w:rPr>
          <w:b/>
        </w:rPr>
        <w:t>Observation</w:t>
      </w:r>
      <w:r w:rsidR="00E83CF3" w:rsidRPr="00851271">
        <w:rPr>
          <w:b/>
        </w:rPr>
        <w:t xml:space="preserve">: The following features impact to UE demodulation </w:t>
      </w:r>
      <w:r w:rsidR="009B6047">
        <w:rPr>
          <w:b/>
        </w:rPr>
        <w:t>performance</w:t>
      </w:r>
      <w:r w:rsidR="00E83CF3" w:rsidRPr="00851271">
        <w:rPr>
          <w:b/>
        </w:rPr>
        <w:t>:</w:t>
      </w:r>
    </w:p>
    <w:p w14:paraId="281CDE66" w14:textId="71D24827" w:rsidR="00E83CF3" w:rsidRPr="00851271" w:rsidRDefault="00DE7146" w:rsidP="00E83CF3">
      <w:pPr>
        <w:pStyle w:val="ListParagraph"/>
        <w:numPr>
          <w:ilvl w:val="0"/>
          <w:numId w:val="20"/>
        </w:numPr>
        <w:rPr>
          <w:b/>
        </w:rPr>
      </w:pPr>
      <w:r w:rsidRPr="00851271">
        <w:rPr>
          <w:b/>
        </w:rPr>
        <w:t xml:space="preserve">MPDCCH demodulation requirements due to </w:t>
      </w:r>
      <w:r w:rsidR="00E83CF3" w:rsidRPr="00851271">
        <w:rPr>
          <w:b/>
        </w:rPr>
        <w:t>MPDCCH performance improvement.</w:t>
      </w:r>
      <w:r w:rsidR="00057C46" w:rsidRPr="00851271">
        <w:rPr>
          <w:b/>
        </w:rPr>
        <w:t xml:space="preserve"> </w:t>
      </w:r>
    </w:p>
    <w:p w14:paraId="29BBBC93" w14:textId="326EF8F0" w:rsidR="00DE7146" w:rsidRPr="00851271" w:rsidRDefault="00DE7146" w:rsidP="00E83CF3">
      <w:pPr>
        <w:pStyle w:val="ListParagraph"/>
        <w:numPr>
          <w:ilvl w:val="0"/>
          <w:numId w:val="20"/>
        </w:numPr>
        <w:rPr>
          <w:b/>
        </w:rPr>
      </w:pPr>
      <w:r w:rsidRPr="00851271">
        <w:rPr>
          <w:b/>
        </w:rPr>
        <w:t xml:space="preserve">CSI reporting requirements due to the introduction of CSI-RS based feedback </w:t>
      </w:r>
    </w:p>
    <w:p w14:paraId="6650CD73" w14:textId="2229A042" w:rsidR="00D94660" w:rsidRPr="00851271" w:rsidRDefault="00D94660" w:rsidP="00E83CF3">
      <w:pPr>
        <w:pStyle w:val="ListParagraph"/>
        <w:numPr>
          <w:ilvl w:val="0"/>
          <w:numId w:val="20"/>
        </w:numPr>
        <w:rPr>
          <w:b/>
        </w:rPr>
      </w:pPr>
      <w:r w:rsidRPr="00851271">
        <w:rPr>
          <w:b/>
        </w:rPr>
        <w:t>MPDCCH/PDSCH demodulation requirements due to the use of LTE control region.</w:t>
      </w:r>
    </w:p>
    <w:p w14:paraId="04EEA158" w14:textId="1ACF289C" w:rsidR="00BF32D2" w:rsidRPr="002C21CF" w:rsidRDefault="00DF597D" w:rsidP="00BF32D2">
      <w:pPr>
        <w:pStyle w:val="ListParagraph"/>
        <w:numPr>
          <w:ilvl w:val="0"/>
          <w:numId w:val="20"/>
        </w:numPr>
      </w:pPr>
      <w:r w:rsidRPr="00851271">
        <w:rPr>
          <w:b/>
        </w:rPr>
        <w:t xml:space="preserve">MPDCCH/PDSCH demodulation requirements due to subcarrier puncturing for coexisting with NR. </w:t>
      </w:r>
    </w:p>
    <w:p w14:paraId="2E953D9A" w14:textId="6F83B1C9" w:rsidR="003A75E5" w:rsidRDefault="002C21CF" w:rsidP="003A75E5">
      <w:pPr>
        <w:rPr>
          <w:rFonts w:eastAsia="SimSun"/>
        </w:rPr>
      </w:pPr>
      <w:r w:rsidRPr="002C21CF">
        <w:rPr>
          <w:b/>
        </w:rPr>
        <w:t xml:space="preserve">Proposal 2: RAN4 discuss further the UE demodulation/CSI reporting requirements for Rel-16 </w:t>
      </w:r>
      <w:r w:rsidR="0050601C">
        <w:rPr>
          <w:b/>
        </w:rPr>
        <w:t>LT</w:t>
      </w:r>
      <w:r w:rsidR="00A56E74">
        <w:rPr>
          <w:b/>
        </w:rPr>
        <w:t>E-</w:t>
      </w:r>
      <w:r w:rsidRPr="002C21CF">
        <w:rPr>
          <w:b/>
        </w:rPr>
        <w:t xml:space="preserve">MTC features.  </w:t>
      </w:r>
    </w:p>
    <w:p w14:paraId="0BFBA3FA" w14:textId="77777777" w:rsidR="003A75E5" w:rsidRPr="003A75E5" w:rsidRDefault="003A75E5" w:rsidP="003A75E5"/>
    <w:p w14:paraId="02059783" w14:textId="12E429FC" w:rsidR="00BF32D2" w:rsidRDefault="00BF32D2" w:rsidP="00BF32D2">
      <w:pPr>
        <w:pStyle w:val="Heading1"/>
      </w:pPr>
      <w:r>
        <w:lastRenderedPageBreak/>
        <w:t>4</w:t>
      </w:r>
      <w:r>
        <w:tab/>
        <w:t>Summary</w:t>
      </w:r>
    </w:p>
    <w:p w14:paraId="6A253859" w14:textId="77777777" w:rsidR="00E11283" w:rsidRPr="00C260CA" w:rsidRDefault="00E11283" w:rsidP="00E11283">
      <w:pPr>
        <w:rPr>
          <w:b/>
        </w:rPr>
      </w:pPr>
      <w:r w:rsidRPr="00C260CA">
        <w:rPr>
          <w:b/>
        </w:rPr>
        <w:t xml:space="preserve">Proposal 1: No BS demodulation requirements for Rel-16 </w:t>
      </w:r>
      <w:r>
        <w:rPr>
          <w:b/>
        </w:rPr>
        <w:t>LTE-</w:t>
      </w:r>
      <w:r w:rsidRPr="00C260CA">
        <w:rPr>
          <w:b/>
        </w:rPr>
        <w:t>MTC WI.</w:t>
      </w:r>
    </w:p>
    <w:p w14:paraId="0064A4E2" w14:textId="77777777" w:rsidR="0054647D" w:rsidRPr="00851271" w:rsidRDefault="0054647D" w:rsidP="0054647D">
      <w:pPr>
        <w:rPr>
          <w:b/>
        </w:rPr>
      </w:pPr>
      <w:r w:rsidRPr="00851271">
        <w:rPr>
          <w:b/>
        </w:rPr>
        <w:t xml:space="preserve">Observation: The following features impact to UE demodulation </w:t>
      </w:r>
      <w:r>
        <w:rPr>
          <w:b/>
        </w:rPr>
        <w:t>performance</w:t>
      </w:r>
      <w:r w:rsidRPr="00851271">
        <w:rPr>
          <w:b/>
        </w:rPr>
        <w:t>:</w:t>
      </w:r>
    </w:p>
    <w:p w14:paraId="30161AA4" w14:textId="77777777" w:rsidR="0054647D" w:rsidRPr="00851271" w:rsidRDefault="0054647D" w:rsidP="0054647D">
      <w:pPr>
        <w:pStyle w:val="ListParagraph"/>
        <w:numPr>
          <w:ilvl w:val="0"/>
          <w:numId w:val="20"/>
        </w:numPr>
        <w:rPr>
          <w:b/>
        </w:rPr>
      </w:pPr>
      <w:r w:rsidRPr="00851271">
        <w:rPr>
          <w:b/>
        </w:rPr>
        <w:t xml:space="preserve">MPDCCH demodulation requirements due to MPDCCH performance improvement. </w:t>
      </w:r>
    </w:p>
    <w:p w14:paraId="5B08C352" w14:textId="77777777" w:rsidR="0054647D" w:rsidRPr="00851271" w:rsidRDefault="0054647D" w:rsidP="0054647D">
      <w:pPr>
        <w:pStyle w:val="ListParagraph"/>
        <w:numPr>
          <w:ilvl w:val="0"/>
          <w:numId w:val="20"/>
        </w:numPr>
        <w:rPr>
          <w:b/>
        </w:rPr>
      </w:pPr>
      <w:r w:rsidRPr="00851271">
        <w:rPr>
          <w:b/>
        </w:rPr>
        <w:t xml:space="preserve">CSI reporting requirements due to the introduction of CSI-RS based feedback </w:t>
      </w:r>
    </w:p>
    <w:p w14:paraId="7A39FC6C" w14:textId="77777777" w:rsidR="0054647D" w:rsidRPr="00851271" w:rsidRDefault="0054647D" w:rsidP="0054647D">
      <w:pPr>
        <w:pStyle w:val="ListParagraph"/>
        <w:numPr>
          <w:ilvl w:val="0"/>
          <w:numId w:val="20"/>
        </w:numPr>
        <w:rPr>
          <w:b/>
        </w:rPr>
      </w:pPr>
      <w:r w:rsidRPr="00851271">
        <w:rPr>
          <w:b/>
        </w:rPr>
        <w:t>MPDCCH/PDSCH demodulation requirements due to the use of LTE control region.</w:t>
      </w:r>
    </w:p>
    <w:p w14:paraId="1D95C10F" w14:textId="77777777" w:rsidR="0054647D" w:rsidRPr="002C21CF" w:rsidRDefault="0054647D" w:rsidP="0054647D">
      <w:pPr>
        <w:pStyle w:val="ListParagraph"/>
        <w:numPr>
          <w:ilvl w:val="0"/>
          <w:numId w:val="20"/>
        </w:numPr>
      </w:pPr>
      <w:r w:rsidRPr="00851271">
        <w:rPr>
          <w:b/>
        </w:rPr>
        <w:t xml:space="preserve">MPDCCH/PDSCH demodulation requirements due to subcarrier puncturing for coexisting with NR. </w:t>
      </w:r>
    </w:p>
    <w:p w14:paraId="00C0FC9E" w14:textId="5C8FFA1E" w:rsidR="002C21CF" w:rsidRPr="00B34FFA" w:rsidRDefault="0054647D" w:rsidP="00BF32D2">
      <w:pPr>
        <w:rPr>
          <w:rFonts w:eastAsia="SimSun"/>
        </w:rPr>
      </w:pPr>
      <w:r w:rsidRPr="002C21CF">
        <w:rPr>
          <w:b/>
        </w:rPr>
        <w:t xml:space="preserve">Proposal 2: RAN4 discuss further the UE demodulation/CSI reporting requirements for Rel-16 </w:t>
      </w:r>
      <w:r>
        <w:rPr>
          <w:b/>
        </w:rPr>
        <w:t>LTE-</w:t>
      </w:r>
      <w:r w:rsidRPr="002C21CF">
        <w:rPr>
          <w:b/>
        </w:rPr>
        <w:t xml:space="preserve">MTC features.  </w:t>
      </w:r>
    </w:p>
    <w:p w14:paraId="15AE7CF6" w14:textId="48998999" w:rsidR="00887C74" w:rsidRPr="00E14EAA" w:rsidRDefault="005A782E" w:rsidP="00E14EAA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02795D4" w14:textId="7349408C" w:rsidR="00A2187A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3" w:name="_Ref16843642"/>
      <w:bookmarkStart w:id="4" w:name="_Ref16604413"/>
      <w:r>
        <w:t>R</w:t>
      </w:r>
      <w:r w:rsidR="00DE6F31">
        <w:t>P-</w:t>
      </w:r>
      <w:r w:rsidR="00D2696A">
        <w:t>191356</w:t>
      </w:r>
      <w:r>
        <w:t>, “</w:t>
      </w:r>
      <w:r w:rsidR="00D2696A" w:rsidRPr="00D2696A">
        <w:t>Revised WID: Additional MTC enhancements for LTE</w:t>
      </w:r>
      <w:r w:rsidR="00D2696A">
        <w:t>”</w:t>
      </w:r>
      <w:r w:rsidR="00A2187A">
        <w:t xml:space="preserve">, </w:t>
      </w:r>
      <w:r w:rsidR="00D2696A">
        <w:t>Ericsson</w:t>
      </w:r>
      <w:r w:rsidR="00A2187A">
        <w:t>.</w:t>
      </w:r>
      <w:bookmarkEnd w:id="3"/>
    </w:p>
    <w:p w14:paraId="5C3E3BA9" w14:textId="35F60044" w:rsidR="00D7433D" w:rsidRDefault="00D7433D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R1-1911573, “</w:t>
      </w:r>
      <w:r w:rsidRPr="00D7433D">
        <w:t>RAN1 agreements for Rel-16 Additional MTC Enhancements for LTE</w:t>
      </w:r>
      <w:r>
        <w:t xml:space="preserve">”, </w:t>
      </w:r>
      <w:r w:rsidRPr="00D7433D">
        <w:t>WI rapporteur (Ericsson)</w:t>
      </w:r>
      <w:r>
        <w:t>.</w:t>
      </w:r>
    </w:p>
    <w:bookmarkEnd w:id="4"/>
    <w:p w14:paraId="1BCE2989" w14:textId="3B03FA62" w:rsidR="001366E0" w:rsidRDefault="001366E0" w:rsidP="000C49C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2A94DCE" w14:textId="2F396E44" w:rsidR="00846FA4" w:rsidRDefault="00846FA4" w:rsidP="00846FA4">
      <w:pPr>
        <w:pStyle w:val="Heading1"/>
      </w:pPr>
      <w:r>
        <w:t xml:space="preserve">Appendix: Objectives in </w:t>
      </w:r>
      <w:r w:rsidRPr="00D2696A">
        <w:t>Additional MTC enhancements for LTE</w:t>
      </w:r>
    </w:p>
    <w:p w14:paraId="6D210B82" w14:textId="77777777" w:rsidR="008937BD" w:rsidRDefault="008937BD" w:rsidP="008937BD">
      <w:pPr>
        <w:ind w:right="-99"/>
        <w:rPr>
          <w:rFonts w:ascii="Times New Roman" w:eastAsia="SimSun" w:hAnsi="Times New Roman" w:cs="Times New Roman"/>
          <w:sz w:val="20"/>
          <w:szCs w:val="20"/>
        </w:rPr>
      </w:pPr>
      <w:r>
        <w:rPr>
          <w:rFonts w:eastAsia="SimSun"/>
        </w:rPr>
        <w:t>The objective is to specify the following set of improvements for machine-type communications for BL/CE UEs.</w:t>
      </w:r>
    </w:p>
    <w:p w14:paraId="27C373B0" w14:textId="77777777" w:rsidR="008937BD" w:rsidRDefault="008937BD" w:rsidP="008937BD">
      <w:pPr>
        <w:spacing w:after="0"/>
        <w:rPr>
          <w:rFonts w:eastAsia="Times New Roman"/>
          <w:b/>
          <w:bCs/>
          <w:lang w:eastAsia="en-US"/>
        </w:rPr>
      </w:pPr>
      <w:r>
        <w:rPr>
          <w:b/>
          <w:bCs/>
        </w:rPr>
        <w:t>Improved DL transmission efficiency and/or UE power consumption:</w:t>
      </w:r>
    </w:p>
    <w:p w14:paraId="1039EB5A" w14:textId="77777777" w:rsidR="008937BD" w:rsidRDefault="008937BD" w:rsidP="008937BD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Specify support for mobile-terminated (MT) early data transmission (EDT) [RAN2, RAN3]</w:t>
      </w:r>
    </w:p>
    <w:p w14:paraId="190688F4" w14:textId="77777777" w:rsidR="008937BD" w:rsidRDefault="008937BD" w:rsidP="008937BD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bookmarkStart w:id="5" w:name="_Hlk515907705"/>
      <w:r>
        <w:rPr>
          <w:bCs/>
        </w:rPr>
        <w:t>Specify quality report in MSG3 at least for EDT [RAN1, RAN2, RAN4]</w:t>
      </w:r>
    </w:p>
    <w:p w14:paraId="2AC0C764" w14:textId="77777777" w:rsidR="008937BD" w:rsidRDefault="008937BD" w:rsidP="008937BD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Specify aperiodic quality report in connected mode using same quality definition as in Msg3 [RAN1, RAN2, RAN4]</w:t>
      </w:r>
    </w:p>
    <w:bookmarkEnd w:id="5"/>
    <w:p w14:paraId="40AE1D7F" w14:textId="77777777" w:rsidR="008937BD" w:rsidRDefault="008937BD" w:rsidP="008937BD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Specify MPDCCH performance improvement by using CRS at least for connected mode [RAN1, RAN2, RAN4]</w:t>
      </w:r>
    </w:p>
    <w:p w14:paraId="72AE66A1" w14:textId="77777777" w:rsidR="008937BD" w:rsidRDefault="008937BD" w:rsidP="008937BD">
      <w:pPr>
        <w:widowControl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Specify support for UE-group wake-up signal (WUS) [RAN1, RAN2, RAN4]</w:t>
      </w:r>
    </w:p>
    <w:p w14:paraId="27A411FF" w14:textId="77777777" w:rsidR="008937BD" w:rsidRDefault="008937BD" w:rsidP="008937BD">
      <w:pPr>
        <w:spacing w:after="0"/>
        <w:rPr>
          <w:bCs/>
        </w:rPr>
      </w:pPr>
    </w:p>
    <w:p w14:paraId="5C531F81" w14:textId="77777777" w:rsidR="008937BD" w:rsidRDefault="008937BD" w:rsidP="008937BD">
      <w:pPr>
        <w:spacing w:after="0"/>
        <w:rPr>
          <w:b/>
          <w:bCs/>
        </w:rPr>
      </w:pPr>
      <w:r>
        <w:rPr>
          <w:b/>
          <w:bCs/>
        </w:rPr>
        <w:t>Improved UL transmission efficiency and/or UE power consumption:</w:t>
      </w:r>
    </w:p>
    <w:p w14:paraId="7BEC76B8" w14:textId="77777777" w:rsidR="008937BD" w:rsidRDefault="008937BD" w:rsidP="008937BD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bookmarkStart w:id="6" w:name="_Hlk516687799"/>
      <w:r>
        <w:rPr>
          <w:bCs/>
        </w:rPr>
        <w:t>Specify support for transmission in preconfigured resources in idle and/or connected mode based on SC-FDMA waveform for UEs with a valid timing advance [RAN1, RAN2</w:t>
      </w:r>
      <w:bookmarkStart w:id="7" w:name="_Hlk516765211"/>
      <w:r>
        <w:rPr>
          <w:bCs/>
        </w:rPr>
        <w:t>, RAN</w:t>
      </w:r>
      <w:bookmarkEnd w:id="7"/>
      <w:r>
        <w:rPr>
          <w:bCs/>
        </w:rPr>
        <w:t>4]</w:t>
      </w:r>
    </w:p>
    <w:p w14:paraId="39936F66" w14:textId="77777777" w:rsidR="008937BD" w:rsidRDefault="008937BD" w:rsidP="008937BD">
      <w:pPr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Both shared resources and dedicated resources can be discussed</w:t>
      </w:r>
    </w:p>
    <w:p w14:paraId="68256DF3" w14:textId="77777777" w:rsidR="008937BD" w:rsidRDefault="008937BD" w:rsidP="008937BD">
      <w:pPr>
        <w:widowControl/>
        <w:numPr>
          <w:ilvl w:val="1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Note: This is limited to orthogonal (multi) access schemes</w:t>
      </w:r>
      <w:bookmarkEnd w:id="6"/>
    </w:p>
    <w:p w14:paraId="7EF7F191" w14:textId="77777777" w:rsidR="008937BD" w:rsidRDefault="008937BD" w:rsidP="008937BD">
      <w:pPr>
        <w:spacing w:after="0"/>
        <w:rPr>
          <w:b/>
          <w:bCs/>
        </w:rPr>
      </w:pPr>
    </w:p>
    <w:p w14:paraId="08FB5645" w14:textId="77777777" w:rsidR="008937BD" w:rsidRDefault="008937BD" w:rsidP="008937BD">
      <w:pPr>
        <w:spacing w:after="0"/>
        <w:rPr>
          <w:b/>
          <w:bCs/>
        </w:rPr>
      </w:pPr>
      <w:r>
        <w:rPr>
          <w:b/>
          <w:bCs/>
        </w:rPr>
        <w:t>Scheduling enhancement:</w:t>
      </w:r>
    </w:p>
    <w:p w14:paraId="2D293BA8" w14:textId="77777777" w:rsidR="008937BD" w:rsidRDefault="008937BD" w:rsidP="008937BD">
      <w:pPr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 xml:space="preserve">Specify scheduling multiple DL/UL transport blocks </w:t>
      </w:r>
      <w:bookmarkStart w:id="8" w:name="_Hlk516765510"/>
      <w:r>
        <w:rPr>
          <w:bCs/>
        </w:rPr>
        <w:t xml:space="preserve">with or without DCI </w:t>
      </w:r>
      <w:bookmarkEnd w:id="8"/>
      <w:r>
        <w:rPr>
          <w:bCs/>
        </w:rPr>
        <w:t>for SC-PTM and unicast [RAN1, RAN2]</w:t>
      </w:r>
    </w:p>
    <w:p w14:paraId="21E2646A" w14:textId="77777777" w:rsidR="008937BD" w:rsidRDefault="008937BD" w:rsidP="008937BD">
      <w:pPr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Enhancement of SPS can be discussed.</w:t>
      </w:r>
    </w:p>
    <w:p w14:paraId="0532FBD2" w14:textId="77777777" w:rsidR="008937BD" w:rsidRDefault="008937BD" w:rsidP="008937BD">
      <w:pPr>
        <w:spacing w:after="0"/>
        <w:rPr>
          <w:bCs/>
        </w:rPr>
      </w:pPr>
    </w:p>
    <w:p w14:paraId="0FF35B71" w14:textId="77777777" w:rsidR="008937BD" w:rsidRDefault="008937BD" w:rsidP="008937BD">
      <w:pPr>
        <w:spacing w:after="0"/>
        <w:rPr>
          <w:b/>
          <w:bCs/>
        </w:rPr>
      </w:pPr>
      <w:r>
        <w:rPr>
          <w:b/>
          <w:bCs/>
        </w:rPr>
        <w:t>Extreme coverage for non-BL UEs:</w:t>
      </w:r>
    </w:p>
    <w:p w14:paraId="0607C1B7" w14:textId="77777777" w:rsidR="008937BD" w:rsidRDefault="008937BD" w:rsidP="008937BD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lastRenderedPageBreak/>
        <w:t>Specify CE mode A and B improvements for non-BL UEs from among the following list [RAN1, RAN2, RAN4]</w:t>
      </w:r>
    </w:p>
    <w:p w14:paraId="729F3DC7" w14:textId="77777777" w:rsidR="008937BD" w:rsidRDefault="008937BD" w:rsidP="008937BD">
      <w:pPr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Enhancements to idle mode mobility</w:t>
      </w:r>
    </w:p>
    <w:p w14:paraId="6211F340" w14:textId="77777777" w:rsidR="008937BD" w:rsidRDefault="008937BD" w:rsidP="008937BD">
      <w:pPr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UE demodulation performance requirements for 2 RX antennas and full duplex FDD</w:t>
      </w:r>
    </w:p>
    <w:p w14:paraId="65ADD71B" w14:textId="77777777" w:rsidR="008937BD" w:rsidRDefault="008937BD" w:rsidP="008937BD">
      <w:pPr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Dual layer DL reception</w:t>
      </w:r>
    </w:p>
    <w:p w14:paraId="5922267C" w14:textId="77777777" w:rsidR="008937BD" w:rsidRDefault="008937BD" w:rsidP="008937BD">
      <w:pPr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Feedback based on CSI-RS</w:t>
      </w:r>
    </w:p>
    <w:p w14:paraId="0E2B50AC" w14:textId="77777777" w:rsidR="008937BD" w:rsidRDefault="008937BD" w:rsidP="008937BD">
      <w:pPr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ETWS/CMAS in connected mode</w:t>
      </w:r>
    </w:p>
    <w:p w14:paraId="2EC27FFF" w14:textId="77777777" w:rsidR="008937BD" w:rsidRDefault="008937BD" w:rsidP="008937BD">
      <w:pPr>
        <w:spacing w:after="0"/>
        <w:rPr>
          <w:bCs/>
        </w:rPr>
      </w:pPr>
    </w:p>
    <w:p w14:paraId="76B5253D" w14:textId="77777777" w:rsidR="008937BD" w:rsidRDefault="008937BD" w:rsidP="008937BD">
      <w:pPr>
        <w:spacing w:after="0"/>
        <w:rPr>
          <w:b/>
          <w:bCs/>
          <w:lang w:val="en-GB"/>
        </w:rPr>
      </w:pPr>
      <w:r>
        <w:rPr>
          <w:b/>
          <w:bCs/>
        </w:rPr>
        <w:t>Stand-alone deployment:</w:t>
      </w:r>
    </w:p>
    <w:p w14:paraId="1E627991" w14:textId="77777777" w:rsidR="008937BD" w:rsidRDefault="008937BD" w:rsidP="008937BD">
      <w:pPr>
        <w:widowControl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Enable the use of LTE control channel region for DL transmission (MPDCCH/PDSCH) to BL/CE UEs [RAN1, RAN2, RAN4]</w:t>
      </w:r>
    </w:p>
    <w:p w14:paraId="42DE7270" w14:textId="77777777" w:rsidR="008937BD" w:rsidRDefault="008937BD" w:rsidP="008937BD">
      <w:pPr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This deployment mode should support legacy operation for legacy BL/CE UEs.</w:t>
      </w:r>
    </w:p>
    <w:p w14:paraId="6AD90674" w14:textId="77777777" w:rsidR="008937BD" w:rsidRDefault="008937BD" w:rsidP="008937BD">
      <w:pPr>
        <w:spacing w:after="0"/>
        <w:rPr>
          <w:b/>
          <w:bCs/>
        </w:rPr>
      </w:pPr>
    </w:p>
    <w:p w14:paraId="22D99331" w14:textId="77777777" w:rsidR="008937BD" w:rsidRDefault="008937BD" w:rsidP="008937BD">
      <w:pPr>
        <w:spacing w:after="0"/>
        <w:rPr>
          <w:b/>
          <w:bCs/>
        </w:rPr>
      </w:pPr>
      <w:r>
        <w:rPr>
          <w:b/>
          <w:bCs/>
        </w:rPr>
        <w:t>Mobility enhancement:</w:t>
      </w:r>
    </w:p>
    <w:p w14:paraId="0FF08CCE" w14:textId="77777777" w:rsidR="008937BD" w:rsidRDefault="008937BD" w:rsidP="008937BD">
      <w:pPr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Consider improving the DL RSRP and, if needed, RSRQ measurement accuracy, through use of RSS [RAN1, RAN4, RAN2]</w:t>
      </w:r>
    </w:p>
    <w:p w14:paraId="1A5671B0" w14:textId="77777777" w:rsidR="008937BD" w:rsidRDefault="008937BD" w:rsidP="008937BD">
      <w:pPr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Specify relaxation of RRM measurements for serving cell for UEs using WUS for at least low mobility UEs [RAN4, RAN2]</w:t>
      </w:r>
    </w:p>
    <w:p w14:paraId="01541EEB" w14:textId="77777777" w:rsidR="008937BD" w:rsidRDefault="008937BD" w:rsidP="008937BD">
      <w:pPr>
        <w:spacing w:after="0"/>
        <w:rPr>
          <w:b/>
          <w:bCs/>
        </w:rPr>
      </w:pPr>
      <w:bookmarkStart w:id="9" w:name="_Hlk516692042"/>
    </w:p>
    <w:p w14:paraId="1332D6C5" w14:textId="77777777" w:rsidR="008937BD" w:rsidRDefault="008937BD" w:rsidP="008937BD">
      <w:pPr>
        <w:spacing w:after="0"/>
        <w:rPr>
          <w:b/>
          <w:bCs/>
        </w:rPr>
      </w:pPr>
      <w:r>
        <w:rPr>
          <w:b/>
          <w:bCs/>
        </w:rPr>
        <w:t>Coexistence with NR:</w:t>
      </w:r>
    </w:p>
    <w:p w14:paraId="2065FC4A" w14:textId="77777777" w:rsidR="008937BD" w:rsidRDefault="008937BD" w:rsidP="008937BD">
      <w:pPr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Specify the following performance improvements for LTE-MTC coexistence with NR [RAN1, RAN2, RAN4]</w:t>
      </w:r>
    </w:p>
    <w:p w14:paraId="038C751F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LTE-MTC resource reservation at least in the time domain with at least one of slot-level and symbol-level granularity at least in DL to avoid resource overlap between NR and LTE-MTC when LTE-MTC is deployed within an NR carrier</w:t>
      </w:r>
    </w:p>
    <w:p w14:paraId="3E75D402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LTE-MTC subcarrier puncturing for a small number of LTE-MTC DL subcarriers (excluding CRS) to reduce the number of NR resource blocks that need to be reserved for LTE-MTC when LTE-MTC is deployed within an NR carrier</w:t>
      </w:r>
    </w:p>
    <w:p w14:paraId="4953133A" w14:textId="77777777" w:rsidR="008937BD" w:rsidRDefault="008937BD" w:rsidP="008937BD">
      <w:pPr>
        <w:widowControl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For LTE-MTC in-band operation co-existence with NR, RAN4 will investigate the following:</w:t>
      </w:r>
    </w:p>
    <w:p w14:paraId="13156699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15 kHz, 30 kHz, and 60 kHz numerologies for NR FR1 bands, with higher priority given first to 15 kHz and then to 30 kHz</w:t>
      </w:r>
    </w:p>
    <w:p w14:paraId="370DBCD8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Study feasible LTE-MTC placement allocation without RF backward compatibility impact and compatible with Rel-13 LTE-MTC and Rel-15 NR, to operate simultaneously within various NR channel bandwidths</w:t>
      </w:r>
    </w:p>
    <w:p w14:paraId="25128C54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Channel raster, PRB and subcarrier grid alignment between LTE-MTC and NR</w:t>
      </w:r>
    </w:p>
    <w:p w14:paraId="539E2E88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Synchronization issue between LTE-MTC and NR, including timing advance</w:t>
      </w:r>
    </w:p>
    <w:p w14:paraId="766C0433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Frequency band support in LTE-MTC and NR</w:t>
      </w:r>
    </w:p>
    <w:p w14:paraId="28EA0ED7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Testability applicability</w:t>
      </w:r>
    </w:p>
    <w:p w14:paraId="364820C1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Compatibility for Rel-15 NR and Rel-13/14/15 LTE-MTC</w:t>
      </w:r>
    </w:p>
    <w:p w14:paraId="081D4D01" w14:textId="77777777" w:rsidR="008937BD" w:rsidRDefault="008937BD" w:rsidP="008937BD">
      <w:pPr>
        <w:widowControl/>
        <w:numPr>
          <w:ilvl w:val="1"/>
          <w:numId w:val="25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The case of NR configured with 15 kHz SS block SCS and the case of 30 kHz SS block SCS as specified in 38.101-1 are included in the study.</w:t>
      </w:r>
    </w:p>
    <w:p w14:paraId="671FDE60" w14:textId="77777777" w:rsidR="008937BD" w:rsidRDefault="008937BD" w:rsidP="008937BD">
      <w:pPr>
        <w:spacing w:after="0"/>
        <w:ind w:left="720"/>
        <w:rPr>
          <w:bCs/>
        </w:rPr>
      </w:pPr>
      <w:r>
        <w:rPr>
          <w:bCs/>
        </w:rPr>
        <w:t>Note: After RAN1 concludes the objective on R16 LTE-MTC coexistence aspects, evaluate coexistence between R15 NR and R16 LTE-MTC.</w:t>
      </w:r>
    </w:p>
    <w:p w14:paraId="4CA2FFDC" w14:textId="77777777" w:rsidR="008937BD" w:rsidRDefault="008937BD" w:rsidP="008937BD">
      <w:pPr>
        <w:spacing w:after="0"/>
        <w:rPr>
          <w:bCs/>
        </w:rPr>
      </w:pPr>
    </w:p>
    <w:p w14:paraId="243E85D9" w14:textId="77777777" w:rsidR="008937BD" w:rsidRDefault="008937BD" w:rsidP="008937BD">
      <w:pPr>
        <w:spacing w:after="0"/>
        <w:rPr>
          <w:b/>
          <w:bCs/>
        </w:rPr>
      </w:pPr>
      <w:r>
        <w:rPr>
          <w:b/>
          <w:bCs/>
        </w:rPr>
        <w:t>Connection to 5GC:</w:t>
      </w:r>
    </w:p>
    <w:p w14:paraId="0DA19107" w14:textId="77777777" w:rsidR="008937BD" w:rsidRDefault="008937BD" w:rsidP="008937BD">
      <w:pPr>
        <w:widowControl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Specify support for the following features [RAN2, RAN3]</w:t>
      </w:r>
    </w:p>
    <w:p w14:paraId="0A45800E" w14:textId="77777777" w:rsidR="008937BD" w:rsidRDefault="008937BD" w:rsidP="008937B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Support of extended DRX in CM-IDLE</w:t>
      </w:r>
    </w:p>
    <w:p w14:paraId="274E49A4" w14:textId="77777777" w:rsidR="008937BD" w:rsidRDefault="008937BD" w:rsidP="008937B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Support of extended DRX in CM-CONNECTED with RRC_INACTIVE (support of sleep cycles up to the NAS and SMS retransmission timers)</w:t>
      </w:r>
    </w:p>
    <w:p w14:paraId="016BE708" w14:textId="77777777" w:rsidR="008937BD" w:rsidRDefault="008937BD" w:rsidP="008937B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 xml:space="preserve">Support of User Plane </w:t>
      </w:r>
      <w:proofErr w:type="spellStart"/>
      <w:r>
        <w:rPr>
          <w:bCs/>
        </w:rPr>
        <w:t>CIoT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optimisation</w:t>
      </w:r>
      <w:proofErr w:type="spellEnd"/>
    </w:p>
    <w:p w14:paraId="238AD834" w14:textId="77777777" w:rsidR="008937BD" w:rsidRDefault="008937BD" w:rsidP="008937B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 xml:space="preserve">Support of EDT for Data over NAS and User Plane </w:t>
      </w:r>
      <w:proofErr w:type="spellStart"/>
      <w:r>
        <w:rPr>
          <w:bCs/>
        </w:rPr>
        <w:t>CIoT</w:t>
      </w:r>
      <w:proofErr w:type="spellEnd"/>
      <w:r>
        <w:rPr>
          <w:bCs/>
        </w:rPr>
        <w:t xml:space="preserve"> optimization (see Note)</w:t>
      </w:r>
    </w:p>
    <w:p w14:paraId="20950282" w14:textId="77777777" w:rsidR="008937BD" w:rsidRDefault="008937BD" w:rsidP="008937B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>Support of restriction of use of Enhanced Coverage</w:t>
      </w:r>
    </w:p>
    <w:p w14:paraId="0F8DFC60" w14:textId="77777777" w:rsidR="008937BD" w:rsidRDefault="008937BD" w:rsidP="008937BD">
      <w:pPr>
        <w:widowControl/>
        <w:numPr>
          <w:ilvl w:val="1"/>
          <w:numId w:val="26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lastRenderedPageBreak/>
        <w:t xml:space="preserve">Delivery of Expected UE </w:t>
      </w:r>
      <w:proofErr w:type="spellStart"/>
      <w:r>
        <w:rPr>
          <w:bCs/>
        </w:rPr>
        <w:t>Behaviour</w:t>
      </w:r>
      <w:proofErr w:type="spellEnd"/>
      <w:r>
        <w:rPr>
          <w:bCs/>
        </w:rPr>
        <w:t xml:space="preserve"> information to the RAN</w:t>
      </w:r>
    </w:p>
    <w:p w14:paraId="5517A11D" w14:textId="77777777" w:rsidR="008937BD" w:rsidRDefault="008937BD" w:rsidP="008937BD">
      <w:pPr>
        <w:widowControl/>
        <w:numPr>
          <w:ilvl w:val="1"/>
          <w:numId w:val="24"/>
        </w:numPr>
        <w:overflowPunct w:val="0"/>
        <w:autoSpaceDE w:val="0"/>
        <w:autoSpaceDN w:val="0"/>
        <w:adjustRightInd w:val="0"/>
        <w:spacing w:after="0" w:line="240" w:lineRule="auto"/>
        <w:jc w:val="left"/>
        <w:rPr>
          <w:bCs/>
        </w:rPr>
      </w:pPr>
      <w:r>
        <w:rPr>
          <w:bCs/>
        </w:rPr>
        <w:t xml:space="preserve">Additional information in SIB to indicate supported </w:t>
      </w:r>
      <w:proofErr w:type="spellStart"/>
      <w:r>
        <w:rPr>
          <w:bCs/>
        </w:rPr>
        <w:t>CIoT</w:t>
      </w:r>
      <w:proofErr w:type="spellEnd"/>
      <w:r>
        <w:rPr>
          <w:bCs/>
        </w:rPr>
        <w:t xml:space="preserve"> features; indication of </w:t>
      </w:r>
      <w:proofErr w:type="spellStart"/>
      <w:r>
        <w:rPr>
          <w:bCs/>
        </w:rPr>
        <w:t>CIoT</w:t>
      </w:r>
      <w:proofErr w:type="spellEnd"/>
      <w:r>
        <w:rPr>
          <w:bCs/>
        </w:rPr>
        <w:t xml:space="preserve"> features supported by the UE in RRC</w:t>
      </w:r>
    </w:p>
    <w:p w14:paraId="068CBA81" w14:textId="77777777" w:rsidR="008937BD" w:rsidRDefault="008937BD" w:rsidP="008937BD">
      <w:pPr>
        <w:spacing w:after="0"/>
        <w:ind w:left="720"/>
        <w:rPr>
          <w:bCs/>
        </w:rPr>
      </w:pPr>
      <w:bookmarkStart w:id="10" w:name="_Hlk516676832"/>
      <w:bookmarkEnd w:id="9"/>
      <w:r>
        <w:rPr>
          <w:bCs/>
        </w:rPr>
        <w:t xml:space="preserve">Note: </w:t>
      </w:r>
      <w:r>
        <w:rPr>
          <w:lang w:eastAsia="zh-CN"/>
        </w:rPr>
        <w:t>Based on the outcome of RAN2/SA2 liaison exchanges, EDT support for connection to 5G-CN may be later updated to also include RRC_INACTIVE.</w:t>
      </w:r>
      <w:bookmarkEnd w:id="10"/>
    </w:p>
    <w:p w14:paraId="4948008B" w14:textId="77777777" w:rsidR="00846FA4" w:rsidRPr="008937BD" w:rsidRDefault="00846FA4" w:rsidP="00846FA4"/>
    <w:sectPr w:rsidR="00846FA4" w:rsidRPr="008937B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BF32D2" w:rsidRDefault="00BF32D2">
      <w:pPr>
        <w:spacing w:after="0"/>
      </w:pPr>
      <w:r>
        <w:separator/>
      </w:r>
    </w:p>
  </w:endnote>
  <w:endnote w:type="continuationSeparator" w:id="0">
    <w:p w14:paraId="383D8F64" w14:textId="77777777" w:rsidR="00BF32D2" w:rsidRDefault="00BF32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BF32D2" w:rsidRDefault="00BF32D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BF32D2" w:rsidRDefault="00BF3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BF32D2" w:rsidRDefault="00BF32D2">
      <w:pPr>
        <w:spacing w:after="0"/>
      </w:pPr>
      <w:r>
        <w:separator/>
      </w:r>
    </w:p>
  </w:footnote>
  <w:footnote w:type="continuationSeparator" w:id="0">
    <w:p w14:paraId="5C20C51E" w14:textId="77777777" w:rsidR="00BF32D2" w:rsidRDefault="00BF32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BF32D2" w:rsidRDefault="00BF32D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FDA55C0"/>
    <w:multiLevelType w:val="hybridMultilevel"/>
    <w:tmpl w:val="B0AE98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54A37"/>
    <w:multiLevelType w:val="hybridMultilevel"/>
    <w:tmpl w:val="B72A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5"/>
  </w:num>
  <w:num w:numId="2">
    <w:abstractNumId w:val="17"/>
  </w:num>
  <w:num w:numId="3">
    <w:abstractNumId w:val="19"/>
  </w:num>
  <w:num w:numId="4">
    <w:abstractNumId w:val="6"/>
  </w:num>
  <w:num w:numId="5">
    <w:abstractNumId w:val="16"/>
  </w:num>
  <w:num w:numId="6">
    <w:abstractNumId w:val="3"/>
  </w:num>
  <w:num w:numId="7">
    <w:abstractNumId w:val="15"/>
  </w:num>
  <w:num w:numId="8">
    <w:abstractNumId w:val="0"/>
  </w:num>
  <w:num w:numId="9">
    <w:abstractNumId w:val="9"/>
  </w:num>
  <w:num w:numId="10">
    <w:abstractNumId w:val="18"/>
  </w:num>
  <w:num w:numId="11">
    <w:abstractNumId w:val="24"/>
  </w:num>
  <w:num w:numId="12">
    <w:abstractNumId w:val="8"/>
  </w:num>
  <w:num w:numId="13">
    <w:abstractNumId w:val="10"/>
  </w:num>
  <w:num w:numId="14">
    <w:abstractNumId w:val="5"/>
  </w:num>
  <w:num w:numId="15">
    <w:abstractNumId w:val="22"/>
  </w:num>
  <w:num w:numId="16">
    <w:abstractNumId w:val="23"/>
  </w:num>
  <w:num w:numId="17">
    <w:abstractNumId w:val="21"/>
  </w:num>
  <w:num w:numId="18">
    <w:abstractNumId w:val="13"/>
  </w:num>
  <w:num w:numId="19">
    <w:abstractNumId w:val="20"/>
  </w:num>
  <w:num w:numId="20">
    <w:abstractNumId w:val="7"/>
  </w:num>
  <w:num w:numId="21">
    <w:abstractNumId w:val="11"/>
  </w:num>
  <w:num w:numId="22">
    <w:abstractNumId w:val="1"/>
  </w:num>
  <w:num w:numId="23">
    <w:abstractNumId w:val="14"/>
  </w:num>
  <w:num w:numId="24">
    <w:abstractNumId w:val="4"/>
  </w:num>
  <w:num w:numId="25">
    <w:abstractNumId w:val="2"/>
  </w:num>
  <w:num w:numId="2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548C"/>
    <w:rsid w:val="000358A0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A060B"/>
    <w:rsid w:val="000A0AC8"/>
    <w:rsid w:val="000A2152"/>
    <w:rsid w:val="000A2A4C"/>
    <w:rsid w:val="000A2C2A"/>
    <w:rsid w:val="000A333E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34AA"/>
    <w:rsid w:val="000B35C7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1663"/>
    <w:rsid w:val="0011295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C59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29F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A003A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166"/>
    <w:rsid w:val="001B2FA9"/>
    <w:rsid w:val="001B3115"/>
    <w:rsid w:val="001B3893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C57"/>
    <w:rsid w:val="001C0CB2"/>
    <w:rsid w:val="001C14C3"/>
    <w:rsid w:val="001C17B0"/>
    <w:rsid w:val="001C2483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08"/>
    <w:rsid w:val="00251512"/>
    <w:rsid w:val="00251658"/>
    <w:rsid w:val="002517BF"/>
    <w:rsid w:val="00251F77"/>
    <w:rsid w:val="002521AC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74B3"/>
    <w:rsid w:val="002677F5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55F"/>
    <w:rsid w:val="00280B58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196D"/>
    <w:rsid w:val="00292710"/>
    <w:rsid w:val="00293570"/>
    <w:rsid w:val="00293778"/>
    <w:rsid w:val="0029383A"/>
    <w:rsid w:val="00293C2E"/>
    <w:rsid w:val="00293F6D"/>
    <w:rsid w:val="0029424F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1CF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A7B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4249"/>
    <w:rsid w:val="003242F6"/>
    <w:rsid w:val="00324626"/>
    <w:rsid w:val="0032505F"/>
    <w:rsid w:val="0032509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E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4FC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8CC"/>
    <w:rsid w:val="00394945"/>
    <w:rsid w:val="00394A92"/>
    <w:rsid w:val="00394D56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5E5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5DF"/>
    <w:rsid w:val="003D1B1E"/>
    <w:rsid w:val="003D1B2E"/>
    <w:rsid w:val="003D2246"/>
    <w:rsid w:val="003D23CD"/>
    <w:rsid w:val="003D27E8"/>
    <w:rsid w:val="003D2C1B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2993"/>
    <w:rsid w:val="00413088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73"/>
    <w:rsid w:val="004D7AD2"/>
    <w:rsid w:val="004E0401"/>
    <w:rsid w:val="004E0A8C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E88"/>
    <w:rsid w:val="004E61C1"/>
    <w:rsid w:val="004E6228"/>
    <w:rsid w:val="004E6586"/>
    <w:rsid w:val="004E7A0E"/>
    <w:rsid w:val="004E7E65"/>
    <w:rsid w:val="004F0386"/>
    <w:rsid w:val="004F0AF4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F80"/>
    <w:rsid w:val="0050601C"/>
    <w:rsid w:val="005061F6"/>
    <w:rsid w:val="00506278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1DC5"/>
    <w:rsid w:val="0052291E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7B42"/>
    <w:rsid w:val="00527E94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1A8A"/>
    <w:rsid w:val="00542088"/>
    <w:rsid w:val="00542340"/>
    <w:rsid w:val="00542AC7"/>
    <w:rsid w:val="00542D1D"/>
    <w:rsid w:val="00543643"/>
    <w:rsid w:val="00543957"/>
    <w:rsid w:val="00543DCF"/>
    <w:rsid w:val="00544E01"/>
    <w:rsid w:val="0054527E"/>
    <w:rsid w:val="00545F5D"/>
    <w:rsid w:val="0054647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91C"/>
    <w:rsid w:val="00576931"/>
    <w:rsid w:val="0057693F"/>
    <w:rsid w:val="00577B8A"/>
    <w:rsid w:val="00580563"/>
    <w:rsid w:val="00581FCB"/>
    <w:rsid w:val="0058229E"/>
    <w:rsid w:val="00582D0F"/>
    <w:rsid w:val="00583472"/>
    <w:rsid w:val="005842EB"/>
    <w:rsid w:val="00584EFE"/>
    <w:rsid w:val="005855F5"/>
    <w:rsid w:val="00586A9B"/>
    <w:rsid w:val="00587960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4ED3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7EA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C6C"/>
    <w:rsid w:val="00624744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349C"/>
    <w:rsid w:val="00633CCE"/>
    <w:rsid w:val="00633DFE"/>
    <w:rsid w:val="00634479"/>
    <w:rsid w:val="00634500"/>
    <w:rsid w:val="00635C81"/>
    <w:rsid w:val="00636AA8"/>
    <w:rsid w:val="006377F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07C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750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5CA0"/>
    <w:rsid w:val="006864B2"/>
    <w:rsid w:val="00687AD7"/>
    <w:rsid w:val="00687BA7"/>
    <w:rsid w:val="00687BAB"/>
    <w:rsid w:val="00687C56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2C9F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4B9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0C53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AB0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0B03"/>
    <w:rsid w:val="007E17CB"/>
    <w:rsid w:val="007E1821"/>
    <w:rsid w:val="007E18CC"/>
    <w:rsid w:val="007E1D10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2B49"/>
    <w:rsid w:val="00832C4D"/>
    <w:rsid w:val="00832D9C"/>
    <w:rsid w:val="00832F8B"/>
    <w:rsid w:val="008338AF"/>
    <w:rsid w:val="0083433F"/>
    <w:rsid w:val="008349F7"/>
    <w:rsid w:val="00835FA7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B67"/>
    <w:rsid w:val="00846E78"/>
    <w:rsid w:val="00846FA4"/>
    <w:rsid w:val="0084739C"/>
    <w:rsid w:val="008506F8"/>
    <w:rsid w:val="00851271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BD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2E2"/>
    <w:rsid w:val="0090442C"/>
    <w:rsid w:val="00905D7F"/>
    <w:rsid w:val="00906088"/>
    <w:rsid w:val="00906A91"/>
    <w:rsid w:val="00906FDA"/>
    <w:rsid w:val="0091016E"/>
    <w:rsid w:val="00910631"/>
    <w:rsid w:val="00911941"/>
    <w:rsid w:val="009123BA"/>
    <w:rsid w:val="00912911"/>
    <w:rsid w:val="00912FA0"/>
    <w:rsid w:val="009137BC"/>
    <w:rsid w:val="00913C33"/>
    <w:rsid w:val="00915245"/>
    <w:rsid w:val="009158A8"/>
    <w:rsid w:val="0091727F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1927"/>
    <w:rsid w:val="00931AB4"/>
    <w:rsid w:val="009327E3"/>
    <w:rsid w:val="009329D8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9CD"/>
    <w:rsid w:val="00952C9B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DEB"/>
    <w:rsid w:val="00971B3F"/>
    <w:rsid w:val="00971DE1"/>
    <w:rsid w:val="0097227C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4D"/>
    <w:rsid w:val="009B53B5"/>
    <w:rsid w:val="009B54DA"/>
    <w:rsid w:val="009B57BD"/>
    <w:rsid w:val="009B5852"/>
    <w:rsid w:val="009B6047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552A"/>
    <w:rsid w:val="009F5B91"/>
    <w:rsid w:val="009F5C3E"/>
    <w:rsid w:val="009F6044"/>
    <w:rsid w:val="009F6D40"/>
    <w:rsid w:val="009F71BF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15D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87A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288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813"/>
    <w:rsid w:val="00A569F5"/>
    <w:rsid w:val="00A56CCE"/>
    <w:rsid w:val="00A56CE8"/>
    <w:rsid w:val="00A56E74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1FD0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FED"/>
    <w:rsid w:val="00B232C5"/>
    <w:rsid w:val="00B24461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4FFA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62A2"/>
    <w:rsid w:val="00B47EE3"/>
    <w:rsid w:val="00B47F26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76B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3F14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571"/>
    <w:rsid w:val="00B916FC"/>
    <w:rsid w:val="00B91CC1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3085"/>
    <w:rsid w:val="00BF32D2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3669"/>
    <w:rsid w:val="00C24081"/>
    <w:rsid w:val="00C241D3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77CB5"/>
    <w:rsid w:val="00C80781"/>
    <w:rsid w:val="00C808C8"/>
    <w:rsid w:val="00C8100F"/>
    <w:rsid w:val="00C8115E"/>
    <w:rsid w:val="00C812A5"/>
    <w:rsid w:val="00C81A97"/>
    <w:rsid w:val="00C8208E"/>
    <w:rsid w:val="00C827FB"/>
    <w:rsid w:val="00C82818"/>
    <w:rsid w:val="00C829BF"/>
    <w:rsid w:val="00C82B49"/>
    <w:rsid w:val="00C83538"/>
    <w:rsid w:val="00C835D0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3023"/>
    <w:rsid w:val="00CB35A2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632"/>
    <w:rsid w:val="00CD682E"/>
    <w:rsid w:val="00CD6974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49C9"/>
    <w:rsid w:val="00CE4F90"/>
    <w:rsid w:val="00CE51BC"/>
    <w:rsid w:val="00CE544D"/>
    <w:rsid w:val="00CE5B6B"/>
    <w:rsid w:val="00CE5E48"/>
    <w:rsid w:val="00CE6063"/>
    <w:rsid w:val="00CE655C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10CF"/>
    <w:rsid w:val="00D21B9E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47EFB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341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DD"/>
    <w:rsid w:val="00D92892"/>
    <w:rsid w:val="00D937C5"/>
    <w:rsid w:val="00D93996"/>
    <w:rsid w:val="00D943D2"/>
    <w:rsid w:val="00D9442E"/>
    <w:rsid w:val="00D94660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636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0A5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CD7"/>
    <w:rsid w:val="00DE3640"/>
    <w:rsid w:val="00DE3A6D"/>
    <w:rsid w:val="00DE420F"/>
    <w:rsid w:val="00DE526B"/>
    <w:rsid w:val="00DE52B8"/>
    <w:rsid w:val="00DE5817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597D"/>
    <w:rsid w:val="00DF5DBF"/>
    <w:rsid w:val="00DF6003"/>
    <w:rsid w:val="00DF6027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283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E27"/>
    <w:rsid w:val="00E8147B"/>
    <w:rsid w:val="00E835B2"/>
    <w:rsid w:val="00E83CF3"/>
    <w:rsid w:val="00E8444E"/>
    <w:rsid w:val="00E86108"/>
    <w:rsid w:val="00E86921"/>
    <w:rsid w:val="00E86AF1"/>
    <w:rsid w:val="00E87A33"/>
    <w:rsid w:val="00E87AE3"/>
    <w:rsid w:val="00E90396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816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8B0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9CF"/>
    <w:rsid w:val="00F34A69"/>
    <w:rsid w:val="00F34F76"/>
    <w:rsid w:val="00F35413"/>
    <w:rsid w:val="00F35590"/>
    <w:rsid w:val="00F361CC"/>
    <w:rsid w:val="00F372EA"/>
    <w:rsid w:val="00F376F1"/>
    <w:rsid w:val="00F377B3"/>
    <w:rsid w:val="00F379E3"/>
    <w:rsid w:val="00F37C10"/>
    <w:rsid w:val="00F37DAB"/>
    <w:rsid w:val="00F37FAF"/>
    <w:rsid w:val="00F406CB"/>
    <w:rsid w:val="00F4101B"/>
    <w:rsid w:val="00F41034"/>
    <w:rsid w:val="00F41529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12"/>
    <w:rsid w:val="00F533C9"/>
    <w:rsid w:val="00F53413"/>
    <w:rsid w:val="00F537B4"/>
    <w:rsid w:val="00F54DE5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3F09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270"/>
    <w:rsid w:val="00FC6677"/>
    <w:rsid w:val="00FC68E1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676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676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676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C125F36-D22F-4E7F-9960-4815A345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1413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2019-11-08T13:41:00Z</dcterms:created>
  <dcterms:modified xsi:type="dcterms:W3CDTF">2019-11-08T14:29:00Z</dcterms:modified>
</cp:coreProperties>
</file>